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F61" w:rsidRPr="00C5701A" w:rsidRDefault="00C5701A" w:rsidP="00C5701A">
      <w:pPr>
        <w:shd w:val="clear" w:color="auto" w:fill="FFFFFF"/>
        <w:spacing w:after="0" w:line="240" w:lineRule="auto"/>
        <w:ind w:right="17"/>
        <w:jc w:val="center"/>
        <w:rPr>
          <w:rFonts w:asciiTheme="majorHAnsi" w:hAnsiTheme="majorHAnsi" w:cstheme="majorHAnsi"/>
          <w:b/>
          <w:sz w:val="24"/>
          <w:szCs w:val="24"/>
        </w:rPr>
      </w:pPr>
      <w:bookmarkStart w:id="0" w:name="_GoBack"/>
      <w:bookmarkEnd w:id="0"/>
      <w:r>
        <w:rPr>
          <w:rFonts w:asciiTheme="majorHAnsi" w:hAnsiTheme="majorHAnsi" w:cstheme="majorHAnsi"/>
          <w:b/>
          <w:sz w:val="24"/>
          <w:szCs w:val="24"/>
        </w:rPr>
        <w:t>Wymagania programowe</w:t>
      </w:r>
      <w:r w:rsidRPr="002567CD">
        <w:rPr>
          <w:rFonts w:asciiTheme="majorHAnsi" w:hAnsiTheme="majorHAnsi" w:cstheme="majorHAnsi"/>
          <w:b/>
          <w:sz w:val="24"/>
          <w:szCs w:val="24"/>
        </w:rPr>
        <w:t xml:space="preserve"> </w:t>
      </w:r>
      <w:r w:rsidRPr="002567CD">
        <w:rPr>
          <w:rFonts w:asciiTheme="majorHAnsi" w:hAnsiTheme="majorHAnsi" w:cstheme="majorHAnsi"/>
          <w:sz w:val="24"/>
          <w:szCs w:val="24"/>
        </w:rPr>
        <w:t>z</w:t>
      </w:r>
      <w:r w:rsidRPr="002567CD">
        <w:rPr>
          <w:rFonts w:asciiTheme="majorHAnsi" w:hAnsiTheme="majorHAnsi" w:cstheme="majorHAnsi"/>
          <w:color w:val="000000"/>
          <w:spacing w:val="-2"/>
          <w:sz w:val="24"/>
          <w:szCs w:val="24"/>
        </w:rPr>
        <w:t xml:space="preserve"> przedmiotu</w:t>
      </w:r>
      <w:r w:rsidRPr="002567CD">
        <w:rPr>
          <w:rFonts w:asciiTheme="majorHAnsi" w:hAnsiTheme="majorHAnsi" w:cstheme="majorHAnsi"/>
          <w:b/>
          <w:color w:val="000000"/>
          <w:spacing w:val="-2"/>
          <w:sz w:val="24"/>
          <w:szCs w:val="24"/>
        </w:rPr>
        <w:t xml:space="preserve">: </w:t>
      </w:r>
      <w:r>
        <w:rPr>
          <w:rFonts w:asciiTheme="majorHAnsi" w:hAnsiTheme="majorHAnsi" w:cstheme="majorHAnsi"/>
          <w:b/>
          <w:sz w:val="24"/>
          <w:szCs w:val="24"/>
        </w:rPr>
        <w:t xml:space="preserve"> </w:t>
      </w:r>
      <w:r w:rsidR="00770F61" w:rsidRPr="002567CD">
        <w:rPr>
          <w:rFonts w:asciiTheme="majorHAnsi" w:hAnsiTheme="majorHAnsi" w:cstheme="majorHAnsi"/>
          <w:b/>
          <w:color w:val="000000"/>
          <w:spacing w:val="-2"/>
          <w:sz w:val="24"/>
          <w:szCs w:val="24"/>
        </w:rPr>
        <w:t>Rozliczenia finansowe jednos</w:t>
      </w:r>
      <w:r w:rsidR="00770F61">
        <w:rPr>
          <w:rFonts w:asciiTheme="majorHAnsi" w:hAnsiTheme="majorHAnsi" w:cstheme="majorHAnsi"/>
          <w:b/>
          <w:color w:val="000000"/>
          <w:spacing w:val="-2"/>
          <w:sz w:val="24"/>
          <w:szCs w:val="24"/>
        </w:rPr>
        <w:t>tki organizacyjnej</w:t>
      </w:r>
      <w:r w:rsidR="00770F61" w:rsidRPr="002567CD">
        <w:rPr>
          <w:rFonts w:asciiTheme="majorHAnsi" w:hAnsiTheme="majorHAnsi" w:cstheme="majorHAnsi"/>
          <w:b/>
          <w:color w:val="000000"/>
          <w:spacing w:val="-2"/>
          <w:sz w:val="24"/>
          <w:szCs w:val="24"/>
        </w:rPr>
        <w:t xml:space="preserve"> </w:t>
      </w:r>
      <w:r w:rsidR="00770F61" w:rsidRPr="002567CD">
        <w:rPr>
          <w:rFonts w:asciiTheme="majorHAnsi" w:hAnsiTheme="majorHAnsi" w:cstheme="majorHAnsi"/>
          <w:color w:val="000000"/>
          <w:spacing w:val="-2"/>
          <w:sz w:val="24"/>
          <w:szCs w:val="24"/>
        </w:rPr>
        <w:t xml:space="preserve"> </w:t>
      </w:r>
    </w:p>
    <w:p w:rsidR="00770F61" w:rsidRPr="002567CD" w:rsidRDefault="00770F61" w:rsidP="00770F61">
      <w:pPr>
        <w:shd w:val="clear" w:color="auto" w:fill="FFFFFF"/>
        <w:spacing w:after="0" w:line="240" w:lineRule="auto"/>
        <w:ind w:right="17"/>
        <w:jc w:val="center"/>
        <w:rPr>
          <w:rFonts w:asciiTheme="majorHAnsi" w:hAnsiTheme="majorHAnsi" w:cstheme="majorHAnsi"/>
          <w:b/>
          <w:sz w:val="24"/>
          <w:szCs w:val="24"/>
        </w:rPr>
      </w:pPr>
      <w:r w:rsidRPr="002567CD">
        <w:rPr>
          <w:rFonts w:asciiTheme="majorHAnsi" w:hAnsiTheme="majorHAnsi" w:cstheme="majorHAnsi"/>
          <w:color w:val="000000"/>
          <w:spacing w:val="-2"/>
          <w:sz w:val="24"/>
          <w:szCs w:val="24"/>
        </w:rPr>
        <w:t>w</w:t>
      </w:r>
      <w:r w:rsidRPr="002567CD">
        <w:rPr>
          <w:rFonts w:asciiTheme="majorHAnsi" w:hAnsiTheme="majorHAnsi" w:cstheme="majorHAnsi"/>
          <w:color w:val="000000"/>
          <w:spacing w:val="-7"/>
          <w:sz w:val="24"/>
          <w:szCs w:val="24"/>
        </w:rPr>
        <w:t xml:space="preserve"> klasie IV </w:t>
      </w:r>
      <w:r w:rsidRPr="002567CD">
        <w:rPr>
          <w:rFonts w:asciiTheme="majorHAnsi" w:hAnsiTheme="majorHAnsi" w:cstheme="majorHAnsi"/>
          <w:b/>
          <w:color w:val="000000"/>
          <w:spacing w:val="-7"/>
          <w:sz w:val="24"/>
          <w:szCs w:val="24"/>
        </w:rPr>
        <w:t xml:space="preserve">Technikum Ekonomicznego </w:t>
      </w:r>
      <w:r w:rsidRPr="002567CD">
        <w:rPr>
          <w:rFonts w:asciiTheme="majorHAnsi" w:hAnsiTheme="majorHAnsi" w:cstheme="majorHAnsi"/>
          <w:b/>
          <w:sz w:val="24"/>
          <w:szCs w:val="24"/>
        </w:rPr>
        <w:t>w roku szkolnym 2023/2024</w:t>
      </w:r>
    </w:p>
    <w:p w:rsidR="00770F61" w:rsidRPr="002567CD" w:rsidRDefault="00770F61" w:rsidP="00770F61">
      <w:pPr>
        <w:shd w:val="clear" w:color="auto" w:fill="FFFFFF"/>
        <w:spacing w:after="0" w:line="240" w:lineRule="auto"/>
        <w:ind w:right="17"/>
        <w:jc w:val="center"/>
        <w:rPr>
          <w:rFonts w:asciiTheme="majorHAnsi" w:hAnsiTheme="majorHAnsi" w:cstheme="majorHAnsi"/>
          <w:b/>
          <w:sz w:val="24"/>
          <w:szCs w:val="24"/>
        </w:rPr>
      </w:pPr>
    </w:p>
    <w:p w:rsidR="00770F61" w:rsidRPr="002567CD" w:rsidRDefault="00770F61" w:rsidP="00770F61">
      <w:pPr>
        <w:shd w:val="clear" w:color="auto" w:fill="FFFFFF"/>
        <w:spacing w:after="0" w:line="240" w:lineRule="auto"/>
        <w:ind w:right="17"/>
        <w:rPr>
          <w:rFonts w:asciiTheme="majorHAnsi" w:hAnsiTheme="majorHAnsi" w:cstheme="majorHAnsi"/>
          <w:b/>
          <w:sz w:val="24"/>
          <w:szCs w:val="24"/>
        </w:rPr>
      </w:pPr>
      <w:r w:rsidRPr="002567CD">
        <w:rPr>
          <w:rFonts w:asciiTheme="majorHAnsi" w:hAnsiTheme="majorHAnsi" w:cstheme="majorHAnsi"/>
          <w:b/>
          <w:sz w:val="24"/>
          <w:szCs w:val="24"/>
        </w:rPr>
        <w:t>Podstawowe:</w:t>
      </w:r>
      <w:r w:rsidRPr="002567CD">
        <w:rPr>
          <w:rFonts w:asciiTheme="majorHAnsi" w:hAnsiTheme="majorHAnsi" w:cstheme="majorHAnsi"/>
          <w:b/>
          <w:sz w:val="24"/>
          <w:szCs w:val="24"/>
        </w:rPr>
        <w:tab/>
      </w:r>
      <w:r w:rsidRPr="002567CD">
        <w:rPr>
          <w:rFonts w:asciiTheme="majorHAnsi" w:hAnsiTheme="majorHAnsi" w:cstheme="majorHAnsi"/>
          <w:b/>
          <w:sz w:val="24"/>
          <w:szCs w:val="24"/>
        </w:rPr>
        <w:tab/>
      </w:r>
      <w:r w:rsidRPr="002567CD">
        <w:rPr>
          <w:rFonts w:asciiTheme="majorHAnsi" w:hAnsiTheme="majorHAnsi" w:cstheme="majorHAnsi"/>
          <w:b/>
          <w:sz w:val="24"/>
          <w:szCs w:val="24"/>
        </w:rPr>
        <w:tab/>
      </w:r>
      <w:r w:rsidRPr="002567CD">
        <w:rPr>
          <w:rFonts w:asciiTheme="majorHAnsi" w:hAnsiTheme="majorHAnsi" w:cstheme="majorHAnsi"/>
          <w:b/>
          <w:sz w:val="24"/>
          <w:szCs w:val="24"/>
        </w:rPr>
        <w:tab/>
      </w:r>
      <w:r w:rsidRPr="002567CD">
        <w:rPr>
          <w:rFonts w:asciiTheme="majorHAnsi" w:hAnsiTheme="majorHAnsi" w:cstheme="majorHAnsi"/>
          <w:b/>
          <w:sz w:val="24"/>
          <w:szCs w:val="24"/>
        </w:rPr>
        <w:tab/>
      </w:r>
      <w:r w:rsidRPr="002567CD">
        <w:rPr>
          <w:rFonts w:asciiTheme="majorHAnsi" w:hAnsiTheme="majorHAnsi" w:cstheme="majorHAnsi"/>
          <w:b/>
          <w:sz w:val="24"/>
          <w:szCs w:val="24"/>
        </w:rPr>
        <w:tab/>
        <w:t>Ponadpodstawowe:</w:t>
      </w:r>
    </w:p>
    <w:tbl>
      <w:tblPr>
        <w:tblStyle w:val="Tabela-Siatka"/>
        <w:tblW w:w="10204" w:type="dxa"/>
        <w:tblInd w:w="-572" w:type="dxa"/>
        <w:tblLook w:val="04A0" w:firstRow="1" w:lastRow="0" w:firstColumn="1" w:lastColumn="0" w:noHBand="0" w:noVBand="1"/>
      </w:tblPr>
      <w:tblGrid>
        <w:gridCol w:w="5102"/>
        <w:gridCol w:w="5102"/>
      </w:tblGrid>
      <w:tr w:rsidR="00770F61" w:rsidRPr="002567CD" w:rsidTr="00F836C7">
        <w:tc>
          <w:tcPr>
            <w:tcW w:w="5102" w:type="dxa"/>
          </w:tcPr>
          <w:p w:rsidR="00770F61" w:rsidRPr="002567CD" w:rsidRDefault="00770F61" w:rsidP="00770F61">
            <w:pPr>
              <w:pStyle w:val="Akapitzlist"/>
              <w:numPr>
                <w:ilvl w:val="0"/>
                <w:numId w:val="4"/>
              </w:numPr>
              <w:ind w:left="357" w:hanging="357"/>
              <w:jc w:val="both"/>
              <w:rPr>
                <w:rFonts w:asciiTheme="majorHAnsi" w:hAnsiTheme="majorHAnsi" w:cstheme="majorHAnsi"/>
                <w:strike/>
                <w:sz w:val="20"/>
                <w:szCs w:val="20"/>
              </w:rPr>
            </w:pPr>
            <w:r w:rsidRPr="002567CD">
              <w:rPr>
                <w:rFonts w:asciiTheme="majorHAnsi" w:hAnsiTheme="majorHAnsi" w:cstheme="majorHAnsi"/>
                <w:sz w:val="20"/>
                <w:szCs w:val="20"/>
              </w:rPr>
              <w:t>zidentyfikować składki na ubezpieczenia społeczne i ubezpieczenie zdrowotne</w:t>
            </w:r>
          </w:p>
          <w:p w:rsidR="00770F61" w:rsidRPr="002567CD" w:rsidRDefault="00770F61" w:rsidP="00770F61">
            <w:pPr>
              <w:pStyle w:val="Akapitzlist"/>
              <w:numPr>
                <w:ilvl w:val="0"/>
                <w:numId w:val="4"/>
              </w:numPr>
              <w:ind w:left="357" w:hanging="357"/>
              <w:jc w:val="both"/>
              <w:rPr>
                <w:rFonts w:asciiTheme="majorHAnsi" w:hAnsiTheme="majorHAnsi" w:cstheme="majorHAnsi"/>
                <w:sz w:val="20"/>
                <w:szCs w:val="20"/>
              </w:rPr>
            </w:pPr>
            <w:r w:rsidRPr="002567CD">
              <w:rPr>
                <w:rFonts w:asciiTheme="majorHAnsi" w:hAnsiTheme="majorHAnsi" w:cstheme="majorHAnsi"/>
                <w:sz w:val="20"/>
                <w:szCs w:val="20"/>
              </w:rPr>
              <w:t>rozróżnić zasady podlegania ubezpieczeniom społecznym i zdrowotnym z tytułu umów o pracę i umów cywilnoprawnych oraz prowadzenia działalności gospodarczej</w:t>
            </w:r>
          </w:p>
          <w:p w:rsidR="00770F61" w:rsidRPr="002567CD" w:rsidRDefault="00770F61" w:rsidP="00770F61">
            <w:pPr>
              <w:pStyle w:val="Akapitzlist"/>
              <w:numPr>
                <w:ilvl w:val="0"/>
                <w:numId w:val="4"/>
              </w:numPr>
              <w:ind w:left="357" w:hanging="357"/>
              <w:jc w:val="both"/>
              <w:rPr>
                <w:rFonts w:asciiTheme="majorHAnsi" w:hAnsiTheme="majorHAnsi" w:cstheme="majorHAnsi"/>
                <w:sz w:val="20"/>
                <w:szCs w:val="20"/>
              </w:rPr>
            </w:pPr>
            <w:r w:rsidRPr="002567CD">
              <w:rPr>
                <w:rFonts w:asciiTheme="majorHAnsi" w:hAnsiTheme="majorHAnsi" w:cstheme="majorHAnsi"/>
                <w:sz w:val="20"/>
                <w:szCs w:val="20"/>
              </w:rPr>
              <w:t>wskazać podstawy naliczania składek na Fundusz Pracy i Fundusz Gwarantowanych Świadczeń Pracowniczych</w:t>
            </w:r>
          </w:p>
          <w:p w:rsidR="00770F61" w:rsidRPr="002567CD" w:rsidRDefault="00770F61" w:rsidP="00770F61">
            <w:pPr>
              <w:pStyle w:val="Akapitzlist"/>
              <w:numPr>
                <w:ilvl w:val="0"/>
                <w:numId w:val="4"/>
              </w:numPr>
              <w:ind w:left="357" w:hanging="357"/>
              <w:jc w:val="both"/>
              <w:rPr>
                <w:rFonts w:asciiTheme="majorHAnsi" w:hAnsiTheme="majorHAnsi" w:cstheme="majorHAnsi"/>
                <w:sz w:val="20"/>
                <w:szCs w:val="20"/>
              </w:rPr>
            </w:pPr>
            <w:r w:rsidRPr="002567CD">
              <w:rPr>
                <w:rFonts w:asciiTheme="majorHAnsi" w:hAnsiTheme="majorHAnsi" w:cstheme="majorHAnsi"/>
                <w:sz w:val="20"/>
                <w:szCs w:val="20"/>
              </w:rPr>
              <w:t>rozróżnić rodzaje świadczeń z ubezpieczeń społecznych</w:t>
            </w:r>
          </w:p>
          <w:p w:rsidR="00770F61" w:rsidRPr="002567CD" w:rsidRDefault="00770F61" w:rsidP="00770F61">
            <w:pPr>
              <w:pStyle w:val="Akapitzlist"/>
              <w:numPr>
                <w:ilvl w:val="0"/>
                <w:numId w:val="4"/>
              </w:numPr>
              <w:ind w:left="357" w:hanging="357"/>
              <w:jc w:val="both"/>
              <w:rPr>
                <w:rFonts w:asciiTheme="majorHAnsi" w:hAnsiTheme="majorHAnsi" w:cstheme="majorHAnsi"/>
                <w:sz w:val="20"/>
                <w:szCs w:val="20"/>
              </w:rPr>
            </w:pPr>
            <w:r w:rsidRPr="002567CD">
              <w:rPr>
                <w:rFonts w:asciiTheme="majorHAnsi" w:hAnsiTheme="majorHAnsi" w:cstheme="majorHAnsi"/>
                <w:sz w:val="20"/>
                <w:szCs w:val="20"/>
              </w:rPr>
              <w:t>zidentyfikować podmioty uprawnione do wypłaty zasiłków ze środków Zakładu Ubezpieczeń Społecznych</w:t>
            </w:r>
            <w:r>
              <w:rPr>
                <w:rFonts w:asciiTheme="majorHAnsi" w:hAnsiTheme="majorHAnsi" w:cstheme="majorHAnsi"/>
                <w:sz w:val="20"/>
                <w:szCs w:val="20"/>
              </w:rPr>
              <w:t>.</w:t>
            </w:r>
          </w:p>
        </w:tc>
        <w:tc>
          <w:tcPr>
            <w:tcW w:w="5102" w:type="dxa"/>
          </w:tcPr>
          <w:p w:rsidR="00770F61" w:rsidRPr="002567CD" w:rsidRDefault="00770F61" w:rsidP="00770F61">
            <w:pPr>
              <w:pStyle w:val="Akapitzlist"/>
              <w:numPr>
                <w:ilvl w:val="0"/>
                <w:numId w:val="4"/>
              </w:numPr>
              <w:ind w:left="357" w:hanging="357"/>
              <w:jc w:val="both"/>
              <w:rPr>
                <w:rFonts w:asciiTheme="majorHAnsi" w:hAnsiTheme="majorHAnsi" w:cstheme="majorHAnsi"/>
                <w:sz w:val="20"/>
                <w:szCs w:val="20"/>
              </w:rPr>
            </w:pPr>
            <w:r w:rsidRPr="002567CD">
              <w:rPr>
                <w:rFonts w:asciiTheme="majorHAnsi" w:hAnsiTheme="majorHAnsi" w:cstheme="majorHAnsi"/>
                <w:sz w:val="20"/>
                <w:szCs w:val="20"/>
              </w:rPr>
              <w:t>sporządzić dokumenty zgłoszeniowe płatnika składek i osób ubezpieczonych do Zakładu Ubezpieczeń Społecznych</w:t>
            </w:r>
          </w:p>
          <w:p w:rsidR="00770F61" w:rsidRPr="002567CD" w:rsidRDefault="00770F61" w:rsidP="00770F61">
            <w:pPr>
              <w:pStyle w:val="Akapitzlist"/>
              <w:numPr>
                <w:ilvl w:val="0"/>
                <w:numId w:val="5"/>
              </w:numPr>
              <w:ind w:left="357" w:hanging="357"/>
              <w:jc w:val="both"/>
              <w:rPr>
                <w:rFonts w:asciiTheme="majorHAnsi" w:hAnsiTheme="majorHAnsi" w:cstheme="majorHAnsi"/>
                <w:sz w:val="20"/>
                <w:szCs w:val="20"/>
              </w:rPr>
            </w:pPr>
            <w:r w:rsidRPr="002567CD">
              <w:rPr>
                <w:rFonts w:asciiTheme="majorHAnsi" w:hAnsiTheme="majorHAnsi" w:cstheme="majorHAnsi"/>
                <w:sz w:val="20"/>
                <w:szCs w:val="20"/>
              </w:rPr>
              <w:t>obliczyć składki na Fundusz Pracy i Fundusz Gwarantowanych Świadczeń Pracowniczych</w:t>
            </w:r>
          </w:p>
          <w:p w:rsidR="00770F61" w:rsidRPr="002567CD" w:rsidRDefault="00770F61" w:rsidP="00770F61">
            <w:pPr>
              <w:pStyle w:val="Akapitzlist"/>
              <w:numPr>
                <w:ilvl w:val="0"/>
                <w:numId w:val="5"/>
              </w:numPr>
              <w:ind w:left="357" w:hanging="357"/>
              <w:jc w:val="both"/>
              <w:rPr>
                <w:rFonts w:asciiTheme="majorHAnsi" w:hAnsiTheme="majorHAnsi" w:cstheme="majorHAnsi"/>
                <w:sz w:val="20"/>
                <w:szCs w:val="20"/>
              </w:rPr>
            </w:pPr>
            <w:r w:rsidRPr="002567CD">
              <w:rPr>
                <w:rFonts w:asciiTheme="majorHAnsi" w:hAnsiTheme="majorHAnsi" w:cstheme="majorHAnsi"/>
                <w:sz w:val="20"/>
                <w:szCs w:val="20"/>
              </w:rPr>
              <w:t xml:space="preserve">sporządzić miesięczne dokumenty rozliczeniowe </w:t>
            </w:r>
            <w:r w:rsidRPr="002567CD">
              <w:rPr>
                <w:rFonts w:asciiTheme="majorHAnsi" w:hAnsiTheme="majorHAnsi" w:cstheme="majorHAnsi"/>
                <w:sz w:val="20"/>
                <w:szCs w:val="20"/>
              </w:rPr>
              <w:br/>
              <w:t>z Zakładem Ubezpieczeń Społecznych</w:t>
            </w:r>
          </w:p>
          <w:p w:rsidR="00770F61" w:rsidRPr="002567CD" w:rsidRDefault="00770F61" w:rsidP="00770F61">
            <w:pPr>
              <w:pStyle w:val="Akapitzlist"/>
              <w:numPr>
                <w:ilvl w:val="0"/>
                <w:numId w:val="5"/>
              </w:numPr>
              <w:ind w:left="357" w:hanging="357"/>
              <w:jc w:val="both"/>
              <w:rPr>
                <w:rFonts w:asciiTheme="majorHAnsi" w:hAnsiTheme="majorHAnsi" w:cstheme="majorHAnsi"/>
                <w:sz w:val="20"/>
                <w:szCs w:val="20"/>
              </w:rPr>
            </w:pPr>
            <w:r w:rsidRPr="002567CD">
              <w:rPr>
                <w:rFonts w:asciiTheme="majorHAnsi" w:hAnsiTheme="majorHAnsi" w:cstheme="majorHAnsi"/>
                <w:sz w:val="20"/>
                <w:szCs w:val="20"/>
              </w:rPr>
              <w:t>sporządzić dokument płatniczy do Zakładu Ubezpieczeń Społecznych</w:t>
            </w:r>
          </w:p>
          <w:p w:rsidR="00770F61" w:rsidRPr="002567CD" w:rsidRDefault="00770F61" w:rsidP="00770F61">
            <w:pPr>
              <w:pStyle w:val="Akapitzlist"/>
              <w:numPr>
                <w:ilvl w:val="0"/>
                <w:numId w:val="5"/>
              </w:numPr>
              <w:ind w:left="357" w:hanging="357"/>
              <w:jc w:val="both"/>
              <w:rPr>
                <w:rFonts w:asciiTheme="majorHAnsi" w:hAnsiTheme="majorHAnsi" w:cstheme="majorHAnsi"/>
                <w:sz w:val="20"/>
                <w:szCs w:val="20"/>
              </w:rPr>
            </w:pPr>
            <w:r w:rsidRPr="002567CD">
              <w:rPr>
                <w:rFonts w:asciiTheme="majorHAnsi" w:hAnsiTheme="majorHAnsi" w:cstheme="majorHAnsi"/>
                <w:sz w:val="20"/>
                <w:szCs w:val="20"/>
              </w:rPr>
              <w:t>sporządzić dokumenty stanowiące podstawę do uzyskania zasiłków, np. zasiłku chorobowego, zasiłku opiekuńczego, zasiłku macierzyńskiego</w:t>
            </w:r>
          </w:p>
          <w:p w:rsidR="00770F61" w:rsidRPr="002567CD" w:rsidRDefault="00770F61" w:rsidP="00770F61">
            <w:pPr>
              <w:pStyle w:val="Akapitzlist"/>
              <w:numPr>
                <w:ilvl w:val="0"/>
                <w:numId w:val="5"/>
              </w:numPr>
              <w:ind w:left="357" w:hanging="357"/>
              <w:jc w:val="both"/>
              <w:rPr>
                <w:rFonts w:asciiTheme="majorHAnsi" w:hAnsiTheme="majorHAnsi" w:cstheme="majorHAnsi"/>
                <w:sz w:val="20"/>
                <w:szCs w:val="20"/>
              </w:rPr>
            </w:pPr>
            <w:r w:rsidRPr="002567CD">
              <w:rPr>
                <w:rFonts w:asciiTheme="majorHAnsi" w:hAnsiTheme="majorHAnsi" w:cstheme="majorHAnsi"/>
                <w:sz w:val="20"/>
                <w:szCs w:val="20"/>
              </w:rPr>
              <w:t>sporządzić dokumenty stanowiące podstawę do ustalenia uprawnień rentowych i emerytalnych</w:t>
            </w:r>
            <w:r>
              <w:rPr>
                <w:rFonts w:asciiTheme="majorHAnsi" w:hAnsiTheme="majorHAnsi" w:cstheme="majorHAnsi"/>
                <w:sz w:val="20"/>
                <w:szCs w:val="20"/>
              </w:rPr>
              <w:t>.</w:t>
            </w:r>
          </w:p>
        </w:tc>
      </w:tr>
    </w:tbl>
    <w:p w:rsidR="00770F61" w:rsidRDefault="00770F61" w:rsidP="00770F61">
      <w:pPr>
        <w:pBdr>
          <w:bottom w:val="single" w:sz="6" w:space="1" w:color="auto"/>
        </w:pBdr>
        <w:shd w:val="clear" w:color="auto" w:fill="FFFFFF"/>
        <w:spacing w:after="0" w:line="240" w:lineRule="auto"/>
        <w:ind w:right="17"/>
        <w:jc w:val="center"/>
        <w:rPr>
          <w:rFonts w:ascii="Times New Roman" w:hAnsi="Times New Roman" w:cs="Times New Roman"/>
          <w:b/>
          <w:sz w:val="24"/>
          <w:szCs w:val="24"/>
        </w:rPr>
      </w:pPr>
    </w:p>
    <w:p w:rsidR="00770F61" w:rsidRDefault="00770F61" w:rsidP="00770F61">
      <w:pPr>
        <w:jc w:val="center"/>
        <w:rPr>
          <w:rFonts w:asciiTheme="majorHAnsi" w:hAnsiTheme="majorHAnsi" w:cstheme="majorHAnsi"/>
          <w:b/>
        </w:rPr>
      </w:pPr>
    </w:p>
    <w:p w:rsidR="00770F61" w:rsidRPr="00A614AE" w:rsidRDefault="00770F61" w:rsidP="00770F61">
      <w:pPr>
        <w:jc w:val="center"/>
        <w:rPr>
          <w:rFonts w:asciiTheme="majorHAnsi" w:hAnsiTheme="majorHAnsi" w:cstheme="majorHAnsi"/>
          <w:b/>
        </w:rPr>
      </w:pPr>
      <w:r w:rsidRPr="00A614AE">
        <w:rPr>
          <w:rFonts w:asciiTheme="majorHAnsi" w:hAnsiTheme="majorHAnsi" w:cstheme="majorHAnsi"/>
          <w:b/>
        </w:rPr>
        <w:t xml:space="preserve">KRYTERIA WYMAGAŃ EDUKACYJNYCH na poszczególne oceny </w:t>
      </w:r>
    </w:p>
    <w:p w:rsidR="00770F61" w:rsidRPr="006E33FD" w:rsidRDefault="00770F61" w:rsidP="00770F61">
      <w:pPr>
        <w:jc w:val="center"/>
        <w:rPr>
          <w:rFonts w:asciiTheme="majorHAnsi" w:hAnsiTheme="majorHAnsi" w:cstheme="majorHAnsi"/>
          <w:b/>
        </w:rPr>
      </w:pPr>
      <w:r w:rsidRPr="00A614AE">
        <w:rPr>
          <w:rFonts w:asciiTheme="majorHAnsi" w:hAnsiTheme="majorHAnsi" w:cstheme="majorHAnsi"/>
        </w:rPr>
        <w:t>z przedmiotu</w:t>
      </w:r>
      <w:r w:rsidRPr="00A614AE">
        <w:rPr>
          <w:rFonts w:asciiTheme="majorHAnsi" w:hAnsiTheme="majorHAnsi" w:cstheme="majorHAnsi"/>
          <w:b/>
        </w:rPr>
        <w:t xml:space="preserve"> </w:t>
      </w:r>
      <w:r>
        <w:rPr>
          <w:rFonts w:asciiTheme="majorHAnsi" w:hAnsiTheme="majorHAnsi" w:cstheme="majorHAnsi"/>
          <w:b/>
        </w:rPr>
        <w:t xml:space="preserve">Rozliczenia finansowe jednostek organizacyjnych </w:t>
      </w:r>
      <w:r w:rsidRPr="00A614AE">
        <w:rPr>
          <w:rFonts w:asciiTheme="majorHAnsi" w:hAnsiTheme="majorHAnsi" w:cstheme="majorHAnsi"/>
        </w:rPr>
        <w:t>w klasie</w:t>
      </w:r>
      <w:r w:rsidRPr="00A614AE">
        <w:rPr>
          <w:rFonts w:asciiTheme="majorHAnsi" w:hAnsiTheme="majorHAnsi" w:cstheme="majorHAnsi"/>
          <w:b/>
        </w:rPr>
        <w:t xml:space="preserve"> </w:t>
      </w:r>
      <w:r>
        <w:rPr>
          <w:rFonts w:asciiTheme="majorHAnsi" w:hAnsiTheme="majorHAnsi" w:cstheme="majorHAnsi"/>
          <w:b/>
        </w:rPr>
        <w:t>VI</w:t>
      </w:r>
      <w:r w:rsidRPr="00A614AE">
        <w:rPr>
          <w:rFonts w:asciiTheme="majorHAnsi" w:hAnsiTheme="majorHAnsi" w:cstheme="majorHAnsi"/>
          <w:b/>
        </w:rPr>
        <w:t xml:space="preserve"> TE</w:t>
      </w:r>
    </w:p>
    <w:p w:rsidR="00770F61" w:rsidRPr="00351523" w:rsidRDefault="00770F61" w:rsidP="00770F61">
      <w:pPr>
        <w:jc w:val="both"/>
        <w:rPr>
          <w:rFonts w:asciiTheme="majorHAnsi" w:hAnsiTheme="majorHAnsi" w:cstheme="majorHAnsi"/>
        </w:rPr>
      </w:pPr>
      <w:r w:rsidRPr="00351523">
        <w:rPr>
          <w:rFonts w:asciiTheme="majorHAnsi" w:hAnsiTheme="majorHAnsi" w:cstheme="majorHAnsi"/>
          <w:b/>
        </w:rPr>
        <w:t>Stopień celujący</w:t>
      </w:r>
      <w:r w:rsidRPr="00351523">
        <w:rPr>
          <w:rFonts w:asciiTheme="majorHAnsi" w:hAnsiTheme="majorHAnsi" w:cstheme="majorHAnsi"/>
        </w:rPr>
        <w:t xml:space="preserve"> otrzymuje uczeń, który: biegle posługuje się fachową terminologią, umiejętnie stosuje wiedzę z innych przedmiotów, samodzielnie rozwija własne uzdolnienia, opanował w 100% wiedzę i umiejętności objęte programem nauczania, opanował wiedzę i umiejętności znacznie wykraczające poza program nauczania, samodzielnie i bezbłędnie redaguje i sporządza dokumenty, wykazuje szczególną aktywność na zajęciach, samodzielnie rozwiązuje zadania problemowe, proponuje rozwiązania nietypowe, korzysta z różnych źródeł wiedzy, reprezentuje szkołę w konkursach przedmiotowych uzyskując tytuł laureata i finalisty, terminowo realizuje zadania</w:t>
      </w:r>
      <w:r>
        <w:rPr>
          <w:rFonts w:asciiTheme="majorHAnsi" w:hAnsiTheme="majorHAnsi" w:cstheme="majorHAnsi"/>
        </w:rPr>
        <w:t>.</w:t>
      </w:r>
    </w:p>
    <w:p w:rsidR="00770F61" w:rsidRPr="00351523" w:rsidRDefault="00770F61" w:rsidP="00770F61">
      <w:pPr>
        <w:jc w:val="both"/>
        <w:rPr>
          <w:rFonts w:asciiTheme="majorHAnsi" w:hAnsiTheme="majorHAnsi" w:cstheme="majorHAnsi"/>
        </w:rPr>
      </w:pPr>
      <w:r w:rsidRPr="00351523">
        <w:rPr>
          <w:rFonts w:asciiTheme="majorHAnsi" w:hAnsiTheme="majorHAnsi" w:cstheme="majorHAnsi"/>
          <w:b/>
        </w:rPr>
        <w:t>Stopień bardzo dobry</w:t>
      </w:r>
      <w:r w:rsidRPr="00351523">
        <w:rPr>
          <w:rFonts w:asciiTheme="majorHAnsi" w:hAnsiTheme="majorHAnsi" w:cstheme="majorHAnsi"/>
        </w:rPr>
        <w:t xml:space="preserve"> otrzymuje uczeń, który: całkowicie opanował materiał nauczania w stopniu bardzo dobrym (wiadomości i umiejętności), sprawnie operuje fachową terminologią, wykazywał się wiedzą i umiejętnościami w rozwiązywaniu zadań, problemów teoretycznych i praktycznych, nietypowych, znacznym stopniu trudności, posiadał umiejętność dokonywania i uzasadniania uogólnień, charakteryzował się sumiennością, samodyscypliną, samodzielnie rozwiązuje zadania (redaguje dokumenty) na podstawie otrzymanych dyspozycji, jest aktywny na zajęciach, potrafi samodzielnie formułować wnioski, terminowo realizuje zadania. </w:t>
      </w:r>
    </w:p>
    <w:p w:rsidR="00770F61" w:rsidRPr="00931D08" w:rsidRDefault="00770F61" w:rsidP="00770F61">
      <w:pPr>
        <w:jc w:val="both"/>
        <w:rPr>
          <w:rFonts w:asciiTheme="majorHAnsi" w:hAnsiTheme="majorHAnsi" w:cstheme="majorHAnsi"/>
        </w:rPr>
      </w:pPr>
      <w:r w:rsidRPr="00351523">
        <w:rPr>
          <w:rFonts w:asciiTheme="majorHAnsi" w:hAnsiTheme="majorHAnsi" w:cstheme="majorHAnsi"/>
          <w:b/>
        </w:rPr>
        <w:t>Stopień dobry</w:t>
      </w:r>
      <w:r w:rsidRPr="00351523">
        <w:rPr>
          <w:rFonts w:asciiTheme="majorHAnsi" w:hAnsiTheme="majorHAnsi" w:cstheme="majorHAnsi"/>
        </w:rPr>
        <w:t xml:space="preserve"> otrzymuje uczeń, który: opanował wiadomości i umiejętności objęte programem nauczania w stopniu dobrym, stosuje podstawowe pojęcia zawodowe, poprawnie stosuje wiadomości i samodzielnie rozwiązuje typowe zadania teoretyczne lub praktyczne, prawidłowo sporządza typowe dokumenty, (bez pomocy nauczyciela), raczej aktywnie uczestniczy w zajęciach. </w:t>
      </w:r>
    </w:p>
    <w:p w:rsidR="00770F61" w:rsidRPr="00351523" w:rsidRDefault="00770F61" w:rsidP="00770F61">
      <w:pPr>
        <w:jc w:val="both"/>
        <w:rPr>
          <w:rFonts w:asciiTheme="majorHAnsi" w:hAnsiTheme="majorHAnsi" w:cstheme="majorHAnsi"/>
        </w:rPr>
      </w:pPr>
      <w:r w:rsidRPr="00351523">
        <w:rPr>
          <w:rFonts w:asciiTheme="majorHAnsi" w:hAnsiTheme="majorHAnsi" w:cstheme="majorHAnsi"/>
          <w:b/>
        </w:rPr>
        <w:t>Stopień dostateczny</w:t>
      </w:r>
      <w:r w:rsidRPr="00351523">
        <w:rPr>
          <w:rFonts w:asciiTheme="majorHAnsi" w:hAnsiTheme="majorHAnsi" w:cstheme="majorHAnsi"/>
        </w:rPr>
        <w:t xml:space="preserve"> otrzymuje uczeń, który: opanował podstawowe wiadomości i umiejętności przewidziane programem nauczania na poziomie podstawowym, stosuje niektóre pojęcia zawodowe, rozwiązuje tylko typowe, proste zadania teoretyczne i praktyczne, nie potrafi interpretować wyników (wyciągać wniosków), redaguje dokumenty, popełniając błędy, niezbyt aktywnie uczestniczy w zajęciach. </w:t>
      </w:r>
    </w:p>
    <w:p w:rsidR="00770F61" w:rsidRPr="00351523" w:rsidRDefault="00770F61" w:rsidP="00770F61">
      <w:pPr>
        <w:jc w:val="both"/>
        <w:rPr>
          <w:rFonts w:asciiTheme="majorHAnsi" w:hAnsiTheme="majorHAnsi" w:cstheme="majorHAnsi"/>
        </w:rPr>
      </w:pPr>
      <w:r w:rsidRPr="00351523">
        <w:rPr>
          <w:rFonts w:asciiTheme="majorHAnsi" w:hAnsiTheme="majorHAnsi" w:cstheme="majorHAnsi"/>
          <w:b/>
        </w:rPr>
        <w:lastRenderedPageBreak/>
        <w:t>Stopień dopuszczający</w:t>
      </w:r>
      <w:r w:rsidRPr="00351523">
        <w:rPr>
          <w:rFonts w:asciiTheme="majorHAnsi" w:hAnsiTheme="majorHAnsi" w:cstheme="majorHAnsi"/>
        </w:rPr>
        <w:t xml:space="preserve"> otrzymuje uczeń, który: opanował niezbędne wiadomości i umiejętności, nie potrafi samodzielnie wykonywać zadań teoretycznych i praktycznych (wykonuje zadania tylko przy znacznej pomocy nauczyciela), sporządza dokumenty tylko przy znacznej pomocy nauczyciela, nie potrafi samodzielnie wyciągać wniosków, stosuje zasady bhp na stanowisku pracy, nie jest aktywny na zajęciach. </w:t>
      </w:r>
    </w:p>
    <w:p w:rsidR="00770F61" w:rsidRPr="00351523" w:rsidRDefault="00770F61" w:rsidP="00770F61">
      <w:pPr>
        <w:jc w:val="both"/>
        <w:rPr>
          <w:rFonts w:asciiTheme="majorHAnsi" w:hAnsiTheme="majorHAnsi" w:cstheme="majorHAnsi"/>
        </w:rPr>
      </w:pPr>
      <w:r w:rsidRPr="00351523">
        <w:rPr>
          <w:rFonts w:asciiTheme="majorHAnsi" w:hAnsiTheme="majorHAnsi" w:cstheme="majorHAnsi"/>
          <w:b/>
        </w:rPr>
        <w:t>Stopień niedostateczny</w:t>
      </w:r>
      <w:r w:rsidRPr="00351523">
        <w:rPr>
          <w:rFonts w:asciiTheme="majorHAnsi" w:hAnsiTheme="majorHAnsi" w:cstheme="majorHAnsi"/>
        </w:rPr>
        <w:t xml:space="preserve"> otrzymuje uczeń, który: nie opanował niezbędnych wiadomości i umiejętności, co uniemożliwia mu kontynuowanie nauki, nie przestrzega regulaminu pracowni, nie przestrzega przepisów bhp na stanowisku pracy, nie umie wiązać wiadomości teoretycznych i praktycznych, nie potrafi rozwiązywać zadań nawet o niewielkim stopniu trudności (nawet przy znacznej pomocy nauczyciela), nie potrafi sporządzać dokumentów, nawet przy znacznej pomocy nauczyciela, nieterminowo realizuje zadania.</w:t>
      </w:r>
    </w:p>
    <w:p w:rsidR="00770F61" w:rsidRDefault="00770F61" w:rsidP="00770F61">
      <w:pPr>
        <w:pBdr>
          <w:bottom w:val="single" w:sz="6" w:space="1" w:color="auto"/>
        </w:pBdr>
        <w:rPr>
          <w:rFonts w:asciiTheme="majorHAnsi" w:hAnsiTheme="majorHAnsi" w:cstheme="majorHAnsi"/>
          <w:color w:val="000000"/>
        </w:rPr>
      </w:pPr>
    </w:p>
    <w:p w:rsidR="00770F61" w:rsidRPr="00931D08" w:rsidRDefault="00770F61" w:rsidP="00770F61">
      <w:pPr>
        <w:pBdr>
          <w:bottom w:val="single" w:sz="6" w:space="1" w:color="auto"/>
        </w:pBdr>
        <w:rPr>
          <w:rFonts w:ascii="Calibri Light" w:hAnsi="Calibri Light" w:cs="Calibri Light"/>
          <w:sz w:val="2"/>
          <w:szCs w:val="2"/>
        </w:rPr>
      </w:pPr>
    </w:p>
    <w:p w:rsidR="00770F61" w:rsidRPr="00931D08" w:rsidRDefault="00770F61" w:rsidP="00770F61">
      <w:pPr>
        <w:rPr>
          <w:rFonts w:ascii="Calibri Light" w:hAnsi="Calibri Light" w:cs="Calibri Light"/>
          <w:sz w:val="2"/>
          <w:szCs w:val="2"/>
        </w:rPr>
      </w:pPr>
    </w:p>
    <w:p w:rsidR="00770F61" w:rsidRPr="00001B7D" w:rsidRDefault="00770F61" w:rsidP="00770F61">
      <w:pPr>
        <w:jc w:val="center"/>
        <w:rPr>
          <w:rFonts w:ascii="Calibri Light" w:hAnsi="Calibri Light" w:cs="Calibri Light"/>
          <w:b/>
        </w:rPr>
      </w:pPr>
      <w:r w:rsidRPr="00001B7D">
        <w:rPr>
          <w:rFonts w:ascii="Calibri Light" w:hAnsi="Calibri Light" w:cs="Calibri Light"/>
          <w:b/>
        </w:rPr>
        <w:t>System oceniania z przedmiotu „</w:t>
      </w:r>
      <w:r>
        <w:rPr>
          <w:rFonts w:ascii="Calibri Light" w:hAnsi="Calibri Light" w:cs="Calibri Light"/>
          <w:b/>
        </w:rPr>
        <w:t>Rozliczenia finansowe jednostek organizacyjnych</w:t>
      </w:r>
      <w:r w:rsidRPr="00001B7D">
        <w:rPr>
          <w:rFonts w:ascii="Calibri Light" w:hAnsi="Calibri Light" w:cs="Calibri Light"/>
          <w:b/>
        </w:rPr>
        <w:t>”</w:t>
      </w:r>
    </w:p>
    <w:p w:rsidR="00770F61" w:rsidRPr="00477704" w:rsidRDefault="00770F61" w:rsidP="00770F61">
      <w:pPr>
        <w:jc w:val="center"/>
        <w:rPr>
          <w:rFonts w:ascii="Calibri Light" w:hAnsi="Calibri Light" w:cs="Calibri Light"/>
          <w:b/>
        </w:rPr>
      </w:pPr>
      <w:r w:rsidRPr="00931D08">
        <w:rPr>
          <w:rFonts w:ascii="Calibri Light" w:hAnsi="Calibri Light" w:cs="Calibri Light"/>
          <w:b/>
          <w:color w:val="000000" w:themeColor="text1"/>
        </w:rPr>
        <w:t xml:space="preserve">w klasie </w:t>
      </w:r>
      <w:r>
        <w:rPr>
          <w:rFonts w:ascii="Calibri Light" w:hAnsi="Calibri Light" w:cs="Calibri Light"/>
          <w:b/>
          <w:color w:val="000000" w:themeColor="text1"/>
        </w:rPr>
        <w:t>IV</w:t>
      </w:r>
      <w:r w:rsidRPr="00931D08">
        <w:rPr>
          <w:rFonts w:ascii="Calibri Light" w:hAnsi="Calibri Light" w:cs="Calibri Light"/>
          <w:b/>
          <w:color w:val="000000" w:themeColor="text1"/>
        </w:rPr>
        <w:t xml:space="preserve"> </w:t>
      </w:r>
      <w:r w:rsidRPr="00001B7D">
        <w:rPr>
          <w:rFonts w:ascii="Calibri Light" w:hAnsi="Calibri Light" w:cs="Calibri Light"/>
          <w:b/>
        </w:rPr>
        <w:t>Technikum Ekonomiczne w roku szkolnym 2023/2024</w:t>
      </w:r>
    </w:p>
    <w:p w:rsidR="00770F61" w:rsidRPr="00001B7D" w:rsidRDefault="00770F61" w:rsidP="00770F61">
      <w:pPr>
        <w:pStyle w:val="Tekstpodstawowy2"/>
        <w:spacing w:after="0" w:line="360" w:lineRule="auto"/>
        <w:ind w:firstLine="709"/>
        <w:jc w:val="both"/>
        <w:rPr>
          <w:rFonts w:ascii="Calibri Light" w:hAnsi="Calibri Light" w:cs="Calibri Light"/>
          <w:sz w:val="22"/>
          <w:szCs w:val="22"/>
        </w:rPr>
      </w:pPr>
      <w:r w:rsidRPr="00001B7D">
        <w:rPr>
          <w:rFonts w:ascii="Calibri Light" w:hAnsi="Calibri Light" w:cs="Calibri Light"/>
          <w:sz w:val="22"/>
          <w:szCs w:val="22"/>
        </w:rPr>
        <w:t>Przy ustalaniu ocen końcowych</w:t>
      </w:r>
      <w:r>
        <w:rPr>
          <w:rFonts w:ascii="Calibri Light" w:hAnsi="Calibri Light" w:cs="Calibri Light"/>
          <w:sz w:val="22"/>
          <w:szCs w:val="22"/>
        </w:rPr>
        <w:t xml:space="preserve"> pod uwagę </w:t>
      </w:r>
      <w:r w:rsidRPr="00001B7D">
        <w:rPr>
          <w:rFonts w:ascii="Calibri Light" w:hAnsi="Calibri Light" w:cs="Calibri Light"/>
          <w:sz w:val="22"/>
          <w:szCs w:val="22"/>
        </w:rPr>
        <w:t>brany będzie także stosunek</w:t>
      </w:r>
      <w:r>
        <w:rPr>
          <w:rFonts w:ascii="Calibri Light" w:hAnsi="Calibri Light" w:cs="Calibri Light"/>
          <w:sz w:val="22"/>
          <w:szCs w:val="22"/>
        </w:rPr>
        <w:t xml:space="preserve"> </w:t>
      </w:r>
      <w:r w:rsidRPr="00001B7D">
        <w:rPr>
          <w:rFonts w:ascii="Calibri Light" w:hAnsi="Calibri Light" w:cs="Calibri Light"/>
          <w:sz w:val="22"/>
          <w:szCs w:val="22"/>
        </w:rPr>
        <w:t>ucznia do przedmiotu, w tym:</w:t>
      </w:r>
    </w:p>
    <w:p w:rsidR="00770F61" w:rsidRPr="00001B7D" w:rsidRDefault="00770F61" w:rsidP="00770F61">
      <w:pPr>
        <w:numPr>
          <w:ilvl w:val="0"/>
          <w:numId w:val="1"/>
        </w:numPr>
        <w:spacing w:after="0" w:line="240" w:lineRule="auto"/>
        <w:jc w:val="both"/>
        <w:rPr>
          <w:rFonts w:ascii="Calibri Light" w:hAnsi="Calibri Light" w:cs="Calibri Light"/>
        </w:rPr>
      </w:pPr>
      <w:r w:rsidRPr="00001B7D">
        <w:rPr>
          <w:rFonts w:ascii="Calibri Light" w:hAnsi="Calibri Light" w:cs="Calibri Light"/>
        </w:rPr>
        <w:t>obecność na zajęciach;</w:t>
      </w:r>
    </w:p>
    <w:p w:rsidR="00770F61" w:rsidRPr="00001B7D" w:rsidRDefault="00770F61" w:rsidP="00770F61">
      <w:pPr>
        <w:numPr>
          <w:ilvl w:val="0"/>
          <w:numId w:val="1"/>
        </w:numPr>
        <w:spacing w:after="0" w:line="240" w:lineRule="auto"/>
        <w:jc w:val="both"/>
        <w:rPr>
          <w:rFonts w:ascii="Calibri Light" w:hAnsi="Calibri Light" w:cs="Calibri Light"/>
        </w:rPr>
      </w:pPr>
      <w:r w:rsidRPr="00001B7D">
        <w:rPr>
          <w:rFonts w:ascii="Calibri Light" w:hAnsi="Calibri Light" w:cs="Calibri Light"/>
        </w:rPr>
        <w:t xml:space="preserve">przygotowanie do lekcji (posiadanie zeszytu i/lub podręcznika; uczeń może </w:t>
      </w:r>
      <w:r>
        <w:rPr>
          <w:rFonts w:ascii="Calibri Light" w:hAnsi="Calibri Light" w:cs="Calibri Light"/>
        </w:rPr>
        <w:t xml:space="preserve">dwa </w:t>
      </w:r>
      <w:r w:rsidRPr="00001B7D">
        <w:rPr>
          <w:rFonts w:ascii="Calibri Light" w:hAnsi="Calibri Light" w:cs="Calibri Light"/>
        </w:rPr>
        <w:t>raz</w:t>
      </w:r>
      <w:r>
        <w:rPr>
          <w:rFonts w:ascii="Calibri Light" w:hAnsi="Calibri Light" w:cs="Calibri Light"/>
        </w:rPr>
        <w:t>y</w:t>
      </w:r>
      <w:r w:rsidRPr="00001B7D">
        <w:rPr>
          <w:rFonts w:ascii="Calibri Light" w:hAnsi="Calibri Light" w:cs="Calibri Light"/>
        </w:rPr>
        <w:t xml:space="preserve"> w semestrze przed rozpoczęciem zajęć zgłosić swoje nieprzygotowanie do lekcji bez podania przyczyny);</w:t>
      </w:r>
    </w:p>
    <w:p w:rsidR="00770F61" w:rsidRPr="00001B7D" w:rsidRDefault="00770F61" w:rsidP="00770F61">
      <w:pPr>
        <w:numPr>
          <w:ilvl w:val="0"/>
          <w:numId w:val="1"/>
        </w:numPr>
        <w:spacing w:after="0" w:line="240" w:lineRule="auto"/>
        <w:jc w:val="both"/>
        <w:rPr>
          <w:rFonts w:ascii="Calibri Light" w:hAnsi="Calibri Light" w:cs="Calibri Light"/>
        </w:rPr>
      </w:pPr>
      <w:r w:rsidRPr="00001B7D">
        <w:rPr>
          <w:rFonts w:ascii="Calibri Light" w:hAnsi="Calibri Light" w:cs="Calibri Light"/>
        </w:rPr>
        <w:t>aktywne uczestniczenie w zajęciach (aktywność na lekcji promowana będzie w formie plusów /minusów – 3 plusy = ocena bardzo dobra, 3 minusy = ocena niedostateczna);</w:t>
      </w:r>
    </w:p>
    <w:p w:rsidR="00770F61" w:rsidRPr="00001B7D" w:rsidRDefault="00770F61" w:rsidP="00770F61">
      <w:pPr>
        <w:numPr>
          <w:ilvl w:val="0"/>
          <w:numId w:val="1"/>
        </w:numPr>
        <w:spacing w:after="0" w:line="240" w:lineRule="auto"/>
        <w:jc w:val="both"/>
        <w:rPr>
          <w:rFonts w:ascii="Calibri Light" w:hAnsi="Calibri Light" w:cs="Calibri Light"/>
        </w:rPr>
      </w:pPr>
      <w:r w:rsidRPr="00001B7D">
        <w:rPr>
          <w:rFonts w:ascii="Calibri Light" w:hAnsi="Calibri Light" w:cs="Calibri Light"/>
        </w:rPr>
        <w:t>staranne i bieżące prowadzenie zeszytu/zeszytu ćwiczeń</w:t>
      </w:r>
      <w:r>
        <w:rPr>
          <w:rFonts w:ascii="Calibri Light" w:hAnsi="Calibri Light" w:cs="Calibri Light"/>
        </w:rPr>
        <w:t>-podręcznika</w:t>
      </w:r>
      <w:r w:rsidRPr="00001B7D">
        <w:rPr>
          <w:rFonts w:ascii="Calibri Light" w:hAnsi="Calibri Light" w:cs="Calibri Light"/>
        </w:rPr>
        <w:t>.</w:t>
      </w:r>
    </w:p>
    <w:p w:rsidR="00770F61" w:rsidRPr="00931D08" w:rsidRDefault="00770F61" w:rsidP="00770F61">
      <w:pPr>
        <w:jc w:val="both"/>
        <w:rPr>
          <w:rFonts w:ascii="Calibri Light" w:hAnsi="Calibri Light" w:cs="Calibri Light"/>
          <w:sz w:val="10"/>
          <w:szCs w:val="10"/>
        </w:rPr>
      </w:pPr>
    </w:p>
    <w:p w:rsidR="00770F61" w:rsidRPr="00001B7D" w:rsidRDefault="00770F61" w:rsidP="00770F61">
      <w:pPr>
        <w:shd w:val="clear" w:color="auto" w:fill="FFFFFF"/>
        <w:jc w:val="both"/>
        <w:rPr>
          <w:rFonts w:ascii="Calibri Light" w:hAnsi="Calibri Light" w:cs="Calibri Light"/>
          <w:color w:val="000000"/>
          <w:sz w:val="21"/>
          <w:szCs w:val="21"/>
        </w:rPr>
      </w:pPr>
      <w:r w:rsidRPr="00001B7D">
        <w:rPr>
          <w:rFonts w:ascii="Calibri Light" w:hAnsi="Calibri Light" w:cs="Calibri Light"/>
          <w:color w:val="000000"/>
          <w:sz w:val="21"/>
          <w:szCs w:val="21"/>
        </w:rPr>
        <w:t>Nieobecność ucznia na lekcji skutkuje koniecznością uzupełniania realizowanych treści/zadania na kolejne zajęcia. W razie niewywiązania się z tego obowiązku uczniowie będą dostawać „-</w:t>
      </w:r>
      <w:r>
        <w:rPr>
          <w:rFonts w:ascii="Calibri Light" w:hAnsi="Calibri Light" w:cs="Calibri Light"/>
          <w:color w:val="000000"/>
          <w:sz w:val="21"/>
          <w:szCs w:val="21"/>
        </w:rPr>
        <w:t>”</w:t>
      </w:r>
      <w:r w:rsidRPr="00001B7D">
        <w:rPr>
          <w:rFonts w:ascii="Calibri Light" w:hAnsi="Calibri Light" w:cs="Calibri Light"/>
          <w:color w:val="000000"/>
          <w:sz w:val="21"/>
          <w:szCs w:val="21"/>
        </w:rPr>
        <w:t xml:space="preserve"> oraz oceny niedostateczne (3 „-</w:t>
      </w:r>
      <w:r>
        <w:rPr>
          <w:rFonts w:ascii="Calibri Light" w:hAnsi="Calibri Light" w:cs="Calibri Light"/>
          <w:color w:val="000000"/>
          <w:sz w:val="21"/>
          <w:szCs w:val="21"/>
        </w:rPr>
        <w:t>”</w:t>
      </w:r>
      <w:r w:rsidRPr="00001B7D">
        <w:rPr>
          <w:rFonts w:ascii="Calibri Light" w:hAnsi="Calibri Light" w:cs="Calibri Light"/>
          <w:color w:val="000000"/>
          <w:sz w:val="21"/>
          <w:szCs w:val="21"/>
        </w:rPr>
        <w:t xml:space="preserve"> skutkują oceną niedostateczną). </w:t>
      </w:r>
    </w:p>
    <w:p w:rsidR="00770F61" w:rsidRPr="00477704" w:rsidRDefault="00770F61" w:rsidP="00770F61">
      <w:pPr>
        <w:shd w:val="clear" w:color="auto" w:fill="FFFFFF"/>
        <w:jc w:val="both"/>
        <w:rPr>
          <w:rFonts w:ascii="Calibri Light" w:hAnsi="Calibri Light" w:cs="Calibri Light"/>
          <w:color w:val="000000"/>
          <w:sz w:val="21"/>
          <w:szCs w:val="21"/>
        </w:rPr>
      </w:pPr>
      <w:r w:rsidRPr="00001B7D">
        <w:rPr>
          <w:rFonts w:ascii="Calibri Light" w:hAnsi="Calibri Light" w:cs="Calibri Light"/>
          <w:color w:val="000000"/>
          <w:sz w:val="21"/>
          <w:szCs w:val="21"/>
        </w:rPr>
        <w:t>Na lekcjach bezwarunkowo wymagane jest posiadanie podręczników wskazanych przez nauczyciela oraz</w:t>
      </w:r>
      <w:r>
        <w:rPr>
          <w:rFonts w:ascii="Calibri Light" w:hAnsi="Calibri Light" w:cs="Calibri Light"/>
          <w:color w:val="000000"/>
          <w:sz w:val="21"/>
          <w:szCs w:val="21"/>
        </w:rPr>
        <w:t xml:space="preserve">/lub </w:t>
      </w:r>
      <w:r w:rsidRPr="00001B7D">
        <w:rPr>
          <w:rFonts w:ascii="Calibri Light" w:hAnsi="Calibri Light" w:cs="Calibri Light"/>
          <w:color w:val="000000"/>
          <w:sz w:val="21"/>
          <w:szCs w:val="21"/>
        </w:rPr>
        <w:t>zeszytu przedmiotowego.</w:t>
      </w:r>
    </w:p>
    <w:p w:rsidR="00770F61" w:rsidRPr="00001B7D" w:rsidRDefault="00770F61" w:rsidP="00770F61">
      <w:pPr>
        <w:ind w:left="360" w:firstLine="348"/>
        <w:jc w:val="both"/>
        <w:rPr>
          <w:rFonts w:ascii="Calibri Light" w:hAnsi="Calibri Light" w:cs="Calibri Light"/>
          <w:b/>
        </w:rPr>
      </w:pPr>
      <w:r w:rsidRPr="00001B7D">
        <w:rPr>
          <w:rFonts w:ascii="Calibri Light" w:hAnsi="Calibri Light" w:cs="Calibri Light"/>
          <w:b/>
        </w:rPr>
        <w:t>Formy sprawdzania osiągnięć i postępów ucznia:</w:t>
      </w:r>
    </w:p>
    <w:p w:rsidR="00770F61" w:rsidRPr="00001B7D" w:rsidRDefault="00770F61" w:rsidP="00770F61">
      <w:pPr>
        <w:numPr>
          <w:ilvl w:val="0"/>
          <w:numId w:val="2"/>
        </w:numPr>
        <w:spacing w:after="0" w:line="240" w:lineRule="auto"/>
        <w:jc w:val="both"/>
        <w:rPr>
          <w:rFonts w:ascii="Calibri Light" w:hAnsi="Calibri Light" w:cs="Calibri Light"/>
        </w:rPr>
      </w:pPr>
      <w:r w:rsidRPr="00001B7D">
        <w:rPr>
          <w:rFonts w:ascii="Calibri Light" w:hAnsi="Calibri Light" w:cs="Calibri Light"/>
        </w:rPr>
        <w:t>sprawdziany</w:t>
      </w:r>
      <w:r>
        <w:rPr>
          <w:rFonts w:ascii="Calibri Light" w:hAnsi="Calibri Light" w:cs="Calibri Light"/>
        </w:rPr>
        <w:t>,</w:t>
      </w:r>
    </w:p>
    <w:p w:rsidR="00770F61" w:rsidRPr="00001B7D" w:rsidRDefault="00770F61" w:rsidP="00770F61">
      <w:pPr>
        <w:numPr>
          <w:ilvl w:val="0"/>
          <w:numId w:val="2"/>
        </w:numPr>
        <w:spacing w:after="0" w:line="240" w:lineRule="auto"/>
        <w:jc w:val="both"/>
        <w:rPr>
          <w:rFonts w:ascii="Calibri Light" w:hAnsi="Calibri Light" w:cs="Calibri Light"/>
        </w:rPr>
      </w:pPr>
      <w:r w:rsidRPr="00001B7D">
        <w:rPr>
          <w:rFonts w:ascii="Calibri Light" w:hAnsi="Calibri Light" w:cs="Calibri Light"/>
        </w:rPr>
        <w:t>kartkówki,</w:t>
      </w:r>
    </w:p>
    <w:p w:rsidR="00770F61" w:rsidRPr="00001B7D" w:rsidRDefault="00770F61" w:rsidP="00770F61">
      <w:pPr>
        <w:numPr>
          <w:ilvl w:val="0"/>
          <w:numId w:val="2"/>
        </w:numPr>
        <w:spacing w:after="0" w:line="240" w:lineRule="auto"/>
        <w:jc w:val="both"/>
        <w:rPr>
          <w:rFonts w:ascii="Calibri Light" w:hAnsi="Calibri Light" w:cs="Calibri Light"/>
        </w:rPr>
      </w:pPr>
      <w:r w:rsidRPr="00001B7D">
        <w:rPr>
          <w:rFonts w:ascii="Calibri Light" w:hAnsi="Calibri Light" w:cs="Calibri Light"/>
        </w:rPr>
        <w:t>zadania domowe,</w:t>
      </w:r>
    </w:p>
    <w:p w:rsidR="00770F61" w:rsidRPr="00001B7D" w:rsidRDefault="00770F61" w:rsidP="00770F61">
      <w:pPr>
        <w:numPr>
          <w:ilvl w:val="0"/>
          <w:numId w:val="2"/>
        </w:numPr>
        <w:spacing w:after="0" w:line="240" w:lineRule="auto"/>
        <w:jc w:val="both"/>
        <w:rPr>
          <w:rFonts w:ascii="Calibri Light" w:hAnsi="Calibri Light" w:cs="Calibri Light"/>
        </w:rPr>
      </w:pPr>
      <w:r w:rsidRPr="00001B7D">
        <w:rPr>
          <w:rFonts w:ascii="Calibri Light" w:hAnsi="Calibri Light" w:cs="Calibri Light"/>
        </w:rPr>
        <w:t>wypowiedzi ustne,</w:t>
      </w:r>
    </w:p>
    <w:p w:rsidR="00770F61" w:rsidRPr="00001B7D" w:rsidRDefault="00770F61" w:rsidP="00770F61">
      <w:pPr>
        <w:numPr>
          <w:ilvl w:val="0"/>
          <w:numId w:val="2"/>
        </w:numPr>
        <w:spacing w:after="0" w:line="240" w:lineRule="auto"/>
        <w:jc w:val="both"/>
        <w:rPr>
          <w:rFonts w:ascii="Calibri Light" w:hAnsi="Calibri Light" w:cs="Calibri Light"/>
        </w:rPr>
      </w:pPr>
      <w:r w:rsidRPr="00001B7D">
        <w:rPr>
          <w:rFonts w:ascii="Calibri Light" w:hAnsi="Calibri Light" w:cs="Calibri Light"/>
        </w:rPr>
        <w:t>aktywność na zajęciach,</w:t>
      </w:r>
    </w:p>
    <w:p w:rsidR="00770F61" w:rsidRPr="00001B7D" w:rsidRDefault="00770F61" w:rsidP="00770F61">
      <w:pPr>
        <w:numPr>
          <w:ilvl w:val="0"/>
          <w:numId w:val="2"/>
        </w:numPr>
        <w:spacing w:after="0" w:line="240" w:lineRule="auto"/>
        <w:jc w:val="both"/>
        <w:rPr>
          <w:rFonts w:ascii="Calibri Light" w:hAnsi="Calibri Light" w:cs="Calibri Light"/>
        </w:rPr>
      </w:pPr>
      <w:r w:rsidRPr="00001B7D">
        <w:rPr>
          <w:rFonts w:ascii="Calibri Light" w:hAnsi="Calibri Light" w:cs="Calibri Light"/>
        </w:rPr>
        <w:t>praca pozalekcyjna (konkursy, olimpiady).</w:t>
      </w:r>
    </w:p>
    <w:p w:rsidR="00770F61" w:rsidRPr="00931D08" w:rsidRDefault="00770F61" w:rsidP="00770F61">
      <w:pPr>
        <w:jc w:val="both"/>
        <w:rPr>
          <w:rFonts w:ascii="Calibri Light" w:hAnsi="Calibri Light" w:cs="Calibri Light"/>
          <w:sz w:val="10"/>
          <w:szCs w:val="10"/>
        </w:rPr>
      </w:pPr>
    </w:p>
    <w:p w:rsidR="00770F61" w:rsidRPr="00001B7D" w:rsidRDefault="00770F61" w:rsidP="00770F61">
      <w:pPr>
        <w:shd w:val="clear" w:color="auto" w:fill="FFFFFF"/>
        <w:ind w:left="370"/>
        <w:rPr>
          <w:rFonts w:ascii="Calibri Light" w:hAnsi="Calibri Light" w:cs="Calibri Light"/>
          <w:b/>
          <w:color w:val="000000"/>
          <w:sz w:val="21"/>
          <w:szCs w:val="21"/>
        </w:rPr>
      </w:pPr>
      <w:r w:rsidRPr="00001B7D">
        <w:rPr>
          <w:rFonts w:ascii="Calibri Light" w:hAnsi="Calibri Light" w:cs="Calibri Light"/>
          <w:b/>
          <w:color w:val="000000"/>
          <w:sz w:val="21"/>
          <w:szCs w:val="21"/>
        </w:rPr>
        <w:t>WARUNKI UZYSKANIA OCENY WYŻSZEJ NIŻ OCENA PROPONOWANA:</w:t>
      </w:r>
    </w:p>
    <w:p w:rsidR="00770F61" w:rsidRPr="00001B7D" w:rsidRDefault="00770F61" w:rsidP="00770F61">
      <w:pPr>
        <w:numPr>
          <w:ilvl w:val="0"/>
          <w:numId w:val="3"/>
        </w:numPr>
        <w:pBdr>
          <w:top w:val="nil"/>
          <w:left w:val="nil"/>
          <w:bottom w:val="nil"/>
          <w:right w:val="nil"/>
          <w:between w:val="nil"/>
        </w:pBdr>
        <w:shd w:val="clear" w:color="auto" w:fill="FFFFFF"/>
        <w:spacing w:after="0" w:line="240" w:lineRule="auto"/>
        <w:ind w:left="730" w:hanging="360"/>
        <w:jc w:val="both"/>
        <w:rPr>
          <w:rFonts w:ascii="Calibri Light" w:hAnsi="Calibri Light" w:cs="Calibri Light"/>
          <w:color w:val="000000"/>
        </w:rPr>
      </w:pPr>
      <w:r w:rsidRPr="00001B7D">
        <w:rPr>
          <w:rFonts w:ascii="Calibri Light" w:hAnsi="Calibri Light" w:cs="Calibri Light"/>
          <w:color w:val="000000"/>
        </w:rPr>
        <w:t>Uczestnictwo w zajęciach lekcyjnych.</w:t>
      </w:r>
    </w:p>
    <w:p w:rsidR="00770F61" w:rsidRPr="00001B7D" w:rsidRDefault="00770F61" w:rsidP="00770F61">
      <w:pPr>
        <w:numPr>
          <w:ilvl w:val="0"/>
          <w:numId w:val="3"/>
        </w:numPr>
        <w:pBdr>
          <w:top w:val="nil"/>
          <w:left w:val="nil"/>
          <w:bottom w:val="nil"/>
          <w:right w:val="nil"/>
          <w:between w:val="nil"/>
        </w:pBdr>
        <w:shd w:val="clear" w:color="auto" w:fill="FFFFFF"/>
        <w:spacing w:after="0" w:line="240" w:lineRule="auto"/>
        <w:ind w:left="730" w:hanging="360"/>
        <w:jc w:val="both"/>
        <w:rPr>
          <w:rFonts w:ascii="Calibri Light" w:hAnsi="Calibri Light" w:cs="Calibri Light"/>
          <w:color w:val="000000"/>
        </w:rPr>
      </w:pPr>
      <w:r w:rsidRPr="00001B7D">
        <w:rPr>
          <w:rFonts w:ascii="Calibri Light" w:hAnsi="Calibri Light" w:cs="Calibri Light"/>
          <w:color w:val="000000"/>
        </w:rPr>
        <w:t>Napisanie dodatkowego sprawdzianu z całego półrocza lub roku, w zależności jaką ocenę uczeń poprawia.</w:t>
      </w:r>
    </w:p>
    <w:p w:rsidR="00770F61" w:rsidRPr="00931D08" w:rsidRDefault="00770F61" w:rsidP="00770F61">
      <w:pPr>
        <w:pBdr>
          <w:top w:val="nil"/>
          <w:left w:val="nil"/>
          <w:bottom w:val="nil"/>
          <w:right w:val="nil"/>
          <w:between w:val="nil"/>
        </w:pBdr>
        <w:shd w:val="clear" w:color="auto" w:fill="FFFFFF"/>
        <w:ind w:left="730"/>
        <w:rPr>
          <w:rFonts w:ascii="Calibri Light" w:hAnsi="Calibri Light" w:cs="Calibri Light"/>
          <w:color w:val="000000"/>
          <w:sz w:val="10"/>
          <w:szCs w:val="10"/>
        </w:rPr>
      </w:pPr>
    </w:p>
    <w:p w:rsidR="00770F61" w:rsidRPr="00001B7D" w:rsidRDefault="00770F61" w:rsidP="00770F61">
      <w:pPr>
        <w:shd w:val="clear" w:color="auto" w:fill="FFFFFF"/>
        <w:ind w:left="370"/>
        <w:jc w:val="both"/>
        <w:rPr>
          <w:rFonts w:ascii="Calibri Light" w:hAnsi="Calibri Light" w:cs="Calibri Light"/>
        </w:rPr>
      </w:pPr>
      <w:r w:rsidRPr="00001B7D">
        <w:rPr>
          <w:rFonts w:ascii="Calibri Light" w:hAnsi="Calibri Light" w:cs="Calibri Light"/>
        </w:rPr>
        <w:lastRenderedPageBreak/>
        <w:t>UWAGA: Uczeń otrzyma ocenę dopuszczającą</w:t>
      </w:r>
      <w:r>
        <w:rPr>
          <w:rFonts w:ascii="Calibri Light" w:hAnsi="Calibri Light" w:cs="Calibri Light"/>
        </w:rPr>
        <w:t>,</w:t>
      </w:r>
      <w:r w:rsidRPr="00001B7D">
        <w:rPr>
          <w:rFonts w:ascii="Calibri Light" w:hAnsi="Calibri Light" w:cs="Calibri Light"/>
        </w:rPr>
        <w:t xml:space="preserve"> jeżeli uzyska </w:t>
      </w:r>
      <w:r>
        <w:rPr>
          <w:rFonts w:ascii="Calibri Light" w:hAnsi="Calibri Light" w:cs="Calibri Light"/>
        </w:rPr>
        <w:t>przynajmniej</w:t>
      </w:r>
      <w:r w:rsidRPr="00001B7D">
        <w:rPr>
          <w:rFonts w:ascii="Calibri Light" w:hAnsi="Calibri Light" w:cs="Calibri Light"/>
        </w:rPr>
        <w:t xml:space="preserve"> 50% wymaganych punktów podczas sprawdzania jego wiedzy lub umiejętnośc</w:t>
      </w:r>
      <w:r>
        <w:rPr>
          <w:rFonts w:ascii="Calibri Light" w:hAnsi="Calibri Light" w:cs="Calibri Light"/>
        </w:rPr>
        <w:t>i.</w:t>
      </w:r>
      <w:r w:rsidRPr="00001B7D">
        <w:rPr>
          <w:rFonts w:ascii="Calibri Light" w:hAnsi="Calibri Light" w:cs="Calibri Light"/>
        </w:rPr>
        <w:t xml:space="preserve"> Nieobecność na zapowiedzianym sprawdzianie</w:t>
      </w:r>
      <w:r>
        <w:rPr>
          <w:rFonts w:ascii="Calibri Light" w:hAnsi="Calibri Light" w:cs="Calibri Light"/>
        </w:rPr>
        <w:t xml:space="preserve"> (podczas pisania zadania projektowego)</w:t>
      </w:r>
      <w:r w:rsidRPr="00001B7D">
        <w:rPr>
          <w:rFonts w:ascii="Calibri Light" w:hAnsi="Calibri Light" w:cs="Calibri Light"/>
        </w:rPr>
        <w:t xml:space="preserve"> jest równoznaczna z uzyskaniem oceny niedostatecznej z tego sprawdzianu, chyba że uczeń był chory lub miał ważny powód i uzgodnił swoją nieobecność z nauczycielem, a sprawdzian został napisany przez ucznia w terminie do dwóch tygodni od </w:t>
      </w:r>
      <w:r>
        <w:rPr>
          <w:rFonts w:ascii="Calibri Light" w:hAnsi="Calibri Light" w:cs="Calibri Light"/>
        </w:rPr>
        <w:t>powrotu do szkoły.</w:t>
      </w:r>
    </w:p>
    <w:p w:rsidR="00770F61" w:rsidRPr="00A614AE" w:rsidRDefault="00770F61" w:rsidP="00770F61">
      <w:pPr>
        <w:tabs>
          <w:tab w:val="left" w:pos="6315"/>
        </w:tabs>
        <w:jc w:val="right"/>
        <w:rPr>
          <w:rFonts w:asciiTheme="majorHAnsi" w:hAnsiTheme="majorHAnsi" w:cstheme="majorHAnsi"/>
          <w:i/>
        </w:rPr>
      </w:pPr>
      <w:r w:rsidRPr="00A614AE">
        <w:rPr>
          <w:rFonts w:asciiTheme="majorHAnsi" w:hAnsiTheme="majorHAnsi" w:cstheme="majorHAnsi"/>
          <w:i/>
        </w:rPr>
        <w:t xml:space="preserve">Opracowała dn. </w:t>
      </w:r>
      <w:r>
        <w:rPr>
          <w:rFonts w:asciiTheme="majorHAnsi" w:hAnsiTheme="majorHAnsi" w:cstheme="majorHAnsi"/>
          <w:i/>
        </w:rPr>
        <w:t>01</w:t>
      </w:r>
      <w:r w:rsidRPr="00A614AE">
        <w:rPr>
          <w:rFonts w:asciiTheme="majorHAnsi" w:hAnsiTheme="majorHAnsi" w:cstheme="majorHAnsi"/>
          <w:i/>
        </w:rPr>
        <w:t>.</w:t>
      </w:r>
      <w:r>
        <w:rPr>
          <w:rFonts w:asciiTheme="majorHAnsi" w:hAnsiTheme="majorHAnsi" w:cstheme="majorHAnsi"/>
          <w:i/>
        </w:rPr>
        <w:t>09</w:t>
      </w:r>
      <w:r w:rsidRPr="00A614AE">
        <w:rPr>
          <w:rFonts w:asciiTheme="majorHAnsi" w:hAnsiTheme="majorHAnsi" w:cstheme="majorHAnsi"/>
          <w:i/>
        </w:rPr>
        <w:t>.2023 r.</w:t>
      </w:r>
    </w:p>
    <w:p w:rsidR="00770F61" w:rsidRPr="00931D08" w:rsidRDefault="00770F61" w:rsidP="00770F61">
      <w:pPr>
        <w:tabs>
          <w:tab w:val="left" w:pos="6315"/>
        </w:tabs>
        <w:jc w:val="right"/>
        <w:rPr>
          <w:rFonts w:asciiTheme="majorHAnsi" w:hAnsiTheme="majorHAnsi" w:cstheme="majorHAnsi"/>
          <w:i/>
        </w:rPr>
      </w:pPr>
      <w:r w:rsidRPr="00A614AE">
        <w:rPr>
          <w:rFonts w:asciiTheme="majorHAnsi" w:hAnsiTheme="majorHAnsi" w:cstheme="majorHAnsi"/>
          <w:i/>
        </w:rPr>
        <w:t xml:space="preserve"> mgr Teresa Białoń, nauczyciel przedmiotów zawodowych.</w:t>
      </w:r>
    </w:p>
    <w:p w:rsidR="00770F61" w:rsidRPr="006E33FD" w:rsidRDefault="00770F61" w:rsidP="00770F61">
      <w:pPr>
        <w:ind w:firstLine="708"/>
        <w:rPr>
          <w:rFonts w:ascii="Times New Roman" w:hAnsi="Times New Roman" w:cs="Times New Roman"/>
          <w:sz w:val="24"/>
          <w:szCs w:val="24"/>
        </w:rPr>
      </w:pPr>
    </w:p>
    <w:p w:rsidR="0000329F" w:rsidRDefault="0000329F"/>
    <w:sectPr w:rsidR="00003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Small">
    <w:altName w:val="Calibri"/>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BFC"/>
    <w:multiLevelType w:val="multilevel"/>
    <w:tmpl w:val="FC34EBDE"/>
    <w:lvl w:ilvl="0">
      <w:start w:val="1"/>
      <w:numFmt w:val="decimal"/>
      <w:lvlText w:val="%1."/>
      <w:lvlJc w:val="left"/>
      <w:pPr>
        <w:ind w:left="744" w:hanging="359"/>
      </w:p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abstractNum w:abstractNumId="1" w15:restartNumberingAfterBreak="0">
    <w:nsid w:val="2CB841CB"/>
    <w:multiLevelType w:val="hybridMultilevel"/>
    <w:tmpl w:val="AA6A1DC6"/>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920726"/>
    <w:multiLevelType w:val="hybridMultilevel"/>
    <w:tmpl w:val="AD2849C4"/>
    <w:lvl w:ilvl="0" w:tplc="665AE494">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9D42D0"/>
    <w:multiLevelType w:val="hybridMultilevel"/>
    <w:tmpl w:val="ACBE77C2"/>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9D686E"/>
    <w:multiLevelType w:val="hybridMultilevel"/>
    <w:tmpl w:val="3EC6BCD8"/>
    <w:lvl w:ilvl="0" w:tplc="665AE494">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61"/>
    <w:rsid w:val="0000329F"/>
    <w:rsid w:val="00352443"/>
    <w:rsid w:val="00770F61"/>
    <w:rsid w:val="00910797"/>
    <w:rsid w:val="00C5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8F9F5-8953-4950-BD9C-DD8A5E9A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0F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7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 w prog,List Paragraph,ORE MYŚLNIKI,Kolorowa lista — akcent 11"/>
    <w:basedOn w:val="Normalny"/>
    <w:link w:val="AkapitzlistZnak"/>
    <w:uiPriority w:val="34"/>
    <w:qFormat/>
    <w:rsid w:val="00770F61"/>
    <w:pPr>
      <w:ind w:left="720"/>
      <w:contextualSpacing/>
    </w:pPr>
  </w:style>
  <w:style w:type="character" w:customStyle="1" w:styleId="AkapitzlistZnak">
    <w:name w:val="Akapit z listą Znak"/>
    <w:aliases w:val="N w prog Znak,List Paragraph Znak,ORE MYŚLNIKI Znak,Kolorowa lista — akcent 11 Znak"/>
    <w:link w:val="Akapitzlist"/>
    <w:uiPriority w:val="34"/>
    <w:qFormat/>
    <w:locked/>
    <w:rsid w:val="00770F61"/>
  </w:style>
  <w:style w:type="paragraph" w:styleId="Tekstpodstawowy2">
    <w:name w:val="Body Text 2"/>
    <w:basedOn w:val="Normalny"/>
    <w:link w:val="Tekstpodstawowy2Znak"/>
    <w:uiPriority w:val="99"/>
    <w:semiHidden/>
    <w:unhideWhenUsed/>
    <w:rsid w:val="00770F6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770F6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5363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2023-10-19T08:22:00Z</dcterms:created>
  <dcterms:modified xsi:type="dcterms:W3CDTF">2023-10-19T08:22:00Z</dcterms:modified>
</cp:coreProperties>
</file>